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31F7" w14:textId="11464420" w:rsidR="002911F1" w:rsidRDefault="002911F1" w:rsidP="002911F1">
      <w:pPr>
        <w:spacing w:after="62"/>
        <w:ind w:left="4214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AFF1A0" wp14:editId="74162996">
            <wp:extent cx="601980" cy="784860"/>
            <wp:effectExtent l="0" t="0" r="7620" b="0"/>
            <wp:docPr id="130993097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D49A" w14:textId="77777777" w:rsidR="002911F1" w:rsidRDefault="002911F1" w:rsidP="002911F1">
      <w:pPr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JUDEȚUL BRAȘOV</w:t>
      </w:r>
    </w:p>
    <w:p w14:paraId="39900C29" w14:textId="77777777" w:rsidR="002911F1" w:rsidRDefault="002911F1" w:rsidP="002911F1">
      <w:pPr>
        <w:pStyle w:val="Titlu1"/>
        <w:rPr>
          <w:sz w:val="28"/>
          <w:szCs w:val="28"/>
        </w:rPr>
      </w:pPr>
      <w:r>
        <w:rPr>
          <w:sz w:val="28"/>
          <w:szCs w:val="28"/>
        </w:rPr>
        <w:t xml:space="preserve">     COMUNA AUGUSTIN</w:t>
      </w:r>
    </w:p>
    <w:p w14:paraId="662F502B" w14:textId="77777777" w:rsidR="002911F1" w:rsidRDefault="002911F1" w:rsidP="002911F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Str. </w:t>
      </w:r>
      <w:proofErr w:type="spellStart"/>
      <w:r>
        <w:rPr>
          <w:sz w:val="28"/>
          <w:szCs w:val="28"/>
        </w:rPr>
        <w:t>Lungă</w:t>
      </w:r>
      <w:proofErr w:type="spellEnd"/>
      <w:r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40236234" w14:textId="3A65EE98" w:rsidR="002911F1" w:rsidRDefault="002911F1" w:rsidP="002911F1">
      <w:pPr>
        <w:spacing w:after="252"/>
        <w:ind w:left="-36" w:right="-22" w:firstLine="0"/>
        <w:jc w:val="lef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BA82569" wp14:editId="069FC56F">
                <wp:extent cx="6005830" cy="18415"/>
                <wp:effectExtent l="9525" t="0" r="13970" b="635"/>
                <wp:docPr id="1364174057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775399114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0 h 18289"/>
                              <a:gd name="T2" fmla="*/ 6 w 6005863"/>
                              <a:gd name="T3" fmla="*/ 0 h 182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06F24" id="Grupare 2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" path="m,9144r6005863,e" filled="f" fillcolor="black" strokeweight=".50803mm">
                  <v:stroke miterlimit="1" joinstyle="miter"/>
                  <v:path o:connecttype="custom" o:connectlocs="0,0;0,0" o:connectangles="0,0"/>
                </v:shape>
                <w10:anchorlock/>
              </v:group>
            </w:pict>
          </mc:Fallback>
        </mc:AlternateContent>
      </w:r>
    </w:p>
    <w:p w14:paraId="287B43E7" w14:textId="77777777" w:rsidR="002911F1" w:rsidRDefault="002911F1" w:rsidP="002911F1">
      <w:pPr>
        <w:jc w:val="lef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b/>
        </w:rPr>
        <w:t>Avizat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legalitate</w:t>
      </w:r>
      <w:proofErr w:type="spellEnd"/>
      <w:r>
        <w:rPr>
          <w:b/>
        </w:rPr>
        <w:t xml:space="preserve"> </w:t>
      </w:r>
    </w:p>
    <w:p w14:paraId="1BE8B4AF" w14:textId="77777777" w:rsidR="002911F1" w:rsidRDefault="002911F1" w:rsidP="002911F1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SECRETARUL GENERAL AL COMUNEI</w:t>
      </w:r>
    </w:p>
    <w:p w14:paraId="49686727" w14:textId="77777777" w:rsidR="002911F1" w:rsidRDefault="002911F1" w:rsidP="002911F1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AUGUSTIN</w:t>
      </w:r>
    </w:p>
    <w:p w14:paraId="454A2B3E" w14:textId="77777777" w:rsidR="002911F1" w:rsidRDefault="002911F1" w:rsidP="002911F1">
      <w:pPr>
        <w:spacing w:after="252"/>
        <w:ind w:left="-36" w:right="-2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GARCEA GHEORGHE MIRCEA</w:t>
      </w:r>
    </w:p>
    <w:p w14:paraId="4969CED4" w14:textId="77777777" w:rsidR="002911F1" w:rsidRDefault="002911F1" w:rsidP="002911F1">
      <w:pPr>
        <w:spacing w:after="252"/>
        <w:ind w:left="-36" w:right="-22" w:firstLine="0"/>
        <w:jc w:val="left"/>
        <w:rPr>
          <w:sz w:val="28"/>
          <w:szCs w:val="28"/>
        </w:rPr>
      </w:pPr>
    </w:p>
    <w:p w14:paraId="7B3064AB" w14:textId="77777777" w:rsidR="002911F1" w:rsidRDefault="002911F1" w:rsidP="002911F1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PRIMAR</w:t>
      </w:r>
    </w:p>
    <w:p w14:paraId="0A92E32B" w14:textId="77777777" w:rsidR="002911F1" w:rsidRDefault="002911F1" w:rsidP="002911F1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PROIECT DE HOTĂRÂRE NR. 59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din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06.12.2023</w:t>
      </w:r>
    </w:p>
    <w:p w14:paraId="4021A397" w14:textId="77777777" w:rsidR="002911F1" w:rsidRPr="002911F1" w:rsidRDefault="002911F1" w:rsidP="002911F1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privind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rectificarea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bugetului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veniturii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și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cheltuielii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pe </w:t>
      </w: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anul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2023 </w:t>
      </w: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și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listei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investiții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aferentă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911F1">
        <w:rPr>
          <w:rFonts w:ascii="Arial" w:hAnsi="Arial" w:cs="Arial"/>
          <w:b/>
          <w:bCs/>
          <w:sz w:val="28"/>
          <w:szCs w:val="28"/>
        </w:rPr>
        <w:t>anului</w:t>
      </w:r>
      <w:proofErr w:type="spellEnd"/>
      <w:r w:rsidRPr="002911F1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2E7D52DD" w14:textId="77777777" w:rsidR="002911F1" w:rsidRDefault="002911F1" w:rsidP="002911F1">
      <w:pPr>
        <w:spacing w:after="0" w:line="264" w:lineRule="auto"/>
        <w:ind w:left="262" w:right="71" w:hanging="10"/>
        <w:jc w:val="left"/>
        <w:rPr>
          <w:rFonts w:ascii="Arial" w:hAnsi="Arial" w:cs="Arial"/>
          <w:b/>
          <w:bCs/>
          <w:szCs w:val="24"/>
        </w:rPr>
      </w:pPr>
      <w:r w:rsidRPr="00C3201A">
        <w:rPr>
          <w:rFonts w:ascii="Arial" w:hAnsi="Arial" w:cs="Arial"/>
          <w:szCs w:val="24"/>
          <w:lang w:val="es-ES_tradnl"/>
        </w:rPr>
        <w:t xml:space="preserve">    </w:t>
      </w:r>
      <w:proofErr w:type="spellStart"/>
      <w:r>
        <w:rPr>
          <w:rFonts w:ascii="Arial" w:hAnsi="Arial" w:cs="Arial"/>
          <w:b/>
          <w:bCs/>
          <w:szCs w:val="24"/>
        </w:rPr>
        <w:t>Primarul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comunei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Cs w:val="24"/>
        </w:rPr>
        <w:t>Augustin,jud</w:t>
      </w:r>
      <w:proofErr w:type="spellEnd"/>
      <w:proofErr w:type="gramEnd"/>
      <w:r>
        <w:rPr>
          <w:rFonts w:ascii="Arial" w:hAnsi="Arial" w:cs="Arial"/>
          <w:b/>
          <w:bCs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Cs w:val="24"/>
        </w:rPr>
        <w:t>Braşov</w:t>
      </w:r>
      <w:proofErr w:type="spellEnd"/>
    </w:p>
    <w:p w14:paraId="18E0B7DD" w14:textId="77777777" w:rsidR="002911F1" w:rsidRDefault="002911F1" w:rsidP="002911F1">
      <w:pPr>
        <w:spacing w:after="0" w:line="264" w:lineRule="auto"/>
        <w:ind w:left="262" w:right="71" w:hanging="10"/>
        <w:jc w:val="left"/>
        <w:rPr>
          <w:rFonts w:ascii="Arial" w:hAnsi="Arial" w:cs="Arial"/>
          <w:szCs w:val="24"/>
        </w:rPr>
      </w:pPr>
    </w:p>
    <w:p w14:paraId="7FFA4903" w14:textId="77777777" w:rsidR="002911F1" w:rsidRDefault="002911F1" w:rsidP="002911F1">
      <w:pPr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Având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vedere</w:t>
      </w:r>
      <w:proofErr w:type="spellEnd"/>
      <w:r>
        <w:rPr>
          <w:rFonts w:ascii="Arial" w:hAnsi="Arial" w:cs="Arial"/>
          <w:szCs w:val="24"/>
        </w:rPr>
        <w:t xml:space="preserve"> ;</w:t>
      </w:r>
      <w:proofErr w:type="gramEnd"/>
    </w:p>
    <w:p w14:paraId="3FCFECFA" w14:textId="5BC6E7F0" w:rsidR="002911F1" w:rsidRPr="00C3201A" w:rsidRDefault="002911F1" w:rsidP="002911F1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t xml:space="preserve">         </w:t>
      </w:r>
      <w:r w:rsidRPr="00C3201A">
        <w:rPr>
          <w:rFonts w:ascii="Arial" w:hAnsi="Arial" w:cs="Arial"/>
          <w:szCs w:val="24"/>
          <w:lang w:val="es-ES_tradnl"/>
        </w:rPr>
        <w:t xml:space="preserve">Referatul de aprobare al primarului nr. </w:t>
      </w:r>
      <w:r>
        <w:rPr>
          <w:rFonts w:ascii="Arial" w:hAnsi="Arial" w:cs="Arial"/>
          <w:b/>
          <w:bCs/>
          <w:szCs w:val="24"/>
          <w:lang w:val="es-ES_tradnl"/>
        </w:rPr>
        <w:t>3097/06.12</w:t>
      </w:r>
      <w:r w:rsidRPr="00C3201A">
        <w:rPr>
          <w:rFonts w:ascii="Arial" w:hAnsi="Arial" w:cs="Arial"/>
          <w:b/>
          <w:bCs/>
          <w:szCs w:val="24"/>
          <w:lang w:val="es-ES_tradnl"/>
        </w:rPr>
        <w:t>.2023</w:t>
      </w:r>
      <w:r w:rsidRPr="00C3201A">
        <w:rPr>
          <w:rFonts w:ascii="Arial" w:hAnsi="Arial" w:cs="Arial"/>
          <w:szCs w:val="24"/>
          <w:lang w:val="es-ES_tradnl"/>
        </w:rPr>
        <w:t>,</w:t>
      </w:r>
    </w:p>
    <w:p w14:paraId="26C31A73" w14:textId="0A2A2F98" w:rsidR="002911F1" w:rsidRPr="00C3201A" w:rsidRDefault="002911F1" w:rsidP="002911F1">
      <w:pPr>
        <w:ind w:left="-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Raportul de specialitate nr.</w:t>
      </w:r>
      <w:r>
        <w:rPr>
          <w:rFonts w:ascii="Arial" w:hAnsi="Arial" w:cs="Arial"/>
          <w:b/>
          <w:bCs/>
          <w:szCs w:val="24"/>
          <w:lang w:val="es-ES_tradnl"/>
        </w:rPr>
        <w:t>3086</w:t>
      </w:r>
      <w:r w:rsidRPr="00C3201A">
        <w:rPr>
          <w:rFonts w:ascii="Arial" w:hAnsi="Arial" w:cs="Arial"/>
          <w:b/>
          <w:bCs/>
          <w:szCs w:val="24"/>
          <w:lang w:val="es-ES_tradnl"/>
        </w:rPr>
        <w:t>/</w:t>
      </w:r>
      <w:r>
        <w:rPr>
          <w:rFonts w:ascii="Arial" w:hAnsi="Arial" w:cs="Arial"/>
          <w:b/>
          <w:bCs/>
          <w:szCs w:val="24"/>
          <w:lang w:val="es-ES_tradnl"/>
        </w:rPr>
        <w:t>12</w:t>
      </w:r>
      <w:r w:rsidRPr="00C3201A">
        <w:rPr>
          <w:rFonts w:ascii="Arial" w:hAnsi="Arial" w:cs="Arial"/>
          <w:b/>
          <w:bCs/>
          <w:szCs w:val="24"/>
          <w:lang w:val="es-ES_tradnl"/>
        </w:rPr>
        <w:t>.2023</w:t>
      </w:r>
    </w:p>
    <w:p w14:paraId="25DA6946" w14:textId="77777777" w:rsidR="002911F1" w:rsidRPr="00C3201A" w:rsidRDefault="002911F1" w:rsidP="002911F1">
      <w:pPr>
        <w:ind w:left="137" w:firstLine="0"/>
        <w:jc w:val="left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</w:t>
      </w:r>
      <w:r w:rsidRPr="00C3201A">
        <w:rPr>
          <w:rFonts w:ascii="Arial" w:hAnsi="Arial" w:cs="Arial"/>
          <w:b/>
          <w:bCs/>
          <w:szCs w:val="24"/>
          <w:lang w:val="es-ES_tradnl"/>
        </w:rPr>
        <w:t>Legea nr. 273/2006</w:t>
      </w:r>
      <w:r w:rsidRPr="00C3201A">
        <w:rPr>
          <w:rFonts w:ascii="Arial" w:hAnsi="Arial" w:cs="Arial"/>
          <w:szCs w:val="24"/>
          <w:lang w:val="es-ES_tradnl"/>
        </w:rPr>
        <w:t>, privind finanțele publice locale, cu modificările și   completările ulterioare ;</w:t>
      </w:r>
    </w:p>
    <w:p w14:paraId="47055E72" w14:textId="77777777" w:rsidR="002911F1" w:rsidRPr="00C3201A" w:rsidRDefault="002911F1" w:rsidP="002911F1">
      <w:pPr>
        <w:jc w:val="left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În conformitate cu prevederile:</w:t>
      </w:r>
    </w:p>
    <w:p w14:paraId="34052836" w14:textId="77777777" w:rsidR="002911F1" w:rsidRPr="00C3201A" w:rsidRDefault="002911F1" w:rsidP="002911F1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</w:t>
      </w:r>
      <w:r w:rsidRPr="00C3201A">
        <w:rPr>
          <w:rFonts w:ascii="Arial" w:hAnsi="Arial" w:cs="Arial"/>
          <w:b/>
          <w:bCs/>
          <w:szCs w:val="24"/>
          <w:lang w:val="es-ES_tradnl"/>
        </w:rPr>
        <w:t>O.U.G. nr. 57/2019</w:t>
      </w:r>
      <w:r w:rsidRPr="00C3201A">
        <w:rPr>
          <w:rFonts w:ascii="Arial" w:hAnsi="Arial" w:cs="Arial"/>
          <w:szCs w:val="24"/>
          <w:lang w:val="es-ES_tradnl"/>
        </w:rPr>
        <w:t xml:space="preserve"> privind Codul administrativ</w:t>
      </w:r>
    </w:p>
    <w:p w14:paraId="44E46F91" w14:textId="77777777" w:rsidR="002911F1" w:rsidRDefault="002911F1" w:rsidP="002911F1">
      <w:pPr>
        <w:spacing w:after="0"/>
        <w:ind w:left="0" w:firstLine="0"/>
        <w:jc w:val="left"/>
        <w:rPr>
          <w:rFonts w:ascii="Arial" w:hAnsi="Arial" w:cs="Arial"/>
          <w:szCs w:val="24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</w:rPr>
        <w:t>art.129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local,punctul</w:t>
      </w:r>
      <w:proofErr w:type="spellEnd"/>
      <w:proofErr w:type="gramEnd"/>
      <w:r>
        <w:rPr>
          <w:rFonts w:ascii="Arial" w:hAnsi="Arial" w:cs="Arial"/>
          <w:szCs w:val="24"/>
        </w:rPr>
        <w:t xml:space="preserve"> (4)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prevăzute</w:t>
      </w:r>
      <w:proofErr w:type="spellEnd"/>
      <w:r>
        <w:rPr>
          <w:rFonts w:ascii="Arial" w:hAnsi="Arial" w:cs="Arial"/>
          <w:szCs w:val="24"/>
        </w:rPr>
        <w:t xml:space="preserve"> la art.(2) </w:t>
      </w:r>
      <w:proofErr w:type="spellStart"/>
      <w:r>
        <w:rPr>
          <w:rFonts w:ascii="Arial" w:hAnsi="Arial" w:cs="Arial"/>
          <w:szCs w:val="24"/>
        </w:rPr>
        <w:t>lit.a</w:t>
      </w:r>
      <w:proofErr w:type="spellEnd"/>
      <w:r>
        <w:rPr>
          <w:rFonts w:ascii="Arial" w:hAnsi="Arial" w:cs="Arial"/>
          <w:szCs w:val="24"/>
        </w:rPr>
        <w:t>)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local:</w:t>
      </w:r>
    </w:p>
    <w:p w14:paraId="0A98E040" w14:textId="77777777" w:rsidR="002911F1" w:rsidRDefault="002911F1" w:rsidP="002911F1">
      <w:pPr>
        <w:pStyle w:val="Listparagraf"/>
        <w:numPr>
          <w:ilvl w:val="0"/>
          <w:numId w:val="1"/>
        </w:numPr>
        <w:spacing w:after="0" w:line="256" w:lineRule="auto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14:paraId="25DFB12C" w14:textId="77777777" w:rsidR="002911F1" w:rsidRPr="00C3201A" w:rsidRDefault="002911F1" w:rsidP="002911F1">
      <w:pPr>
        <w:spacing w:after="0"/>
        <w:ind w:left="624" w:firstLine="0"/>
        <w:jc w:val="left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 w:rsidRPr="00C3201A"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14:paraId="119CA820" w14:textId="77777777" w:rsidR="002911F1" w:rsidRDefault="002911F1" w:rsidP="002911F1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lit.(a): </w:t>
      </w:r>
      <w:proofErr w:type="spellStart"/>
      <w:r>
        <w:rPr>
          <w:rFonts w:ascii="Arial" w:hAnsi="Arial" w:cs="Arial"/>
          <w:szCs w:val="24"/>
        </w:rPr>
        <w:t>hotărârile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bugetul</w:t>
      </w:r>
      <w:proofErr w:type="spellEnd"/>
      <w:r>
        <w:rPr>
          <w:rFonts w:ascii="Arial" w:hAnsi="Arial" w:cs="Arial"/>
          <w:szCs w:val="24"/>
        </w:rPr>
        <w:t xml:space="preserve"> local.</w:t>
      </w:r>
    </w:p>
    <w:p w14:paraId="41EA7D83" w14:textId="77777777" w:rsidR="002911F1" w:rsidRDefault="002911F1" w:rsidP="002911F1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art.196</w:t>
      </w:r>
      <w:r>
        <w:rPr>
          <w:rFonts w:ascii="Arial" w:hAnsi="Arial" w:cs="Arial"/>
          <w:szCs w:val="24"/>
        </w:rPr>
        <w:t>(1</w:t>
      </w:r>
      <w:proofErr w:type="gramStart"/>
      <w:r>
        <w:rPr>
          <w:rFonts w:ascii="Arial" w:hAnsi="Arial" w:cs="Arial"/>
          <w:szCs w:val="24"/>
        </w:rPr>
        <w:t>),lit.</w:t>
      </w:r>
      <w:proofErr w:type="gramEnd"/>
      <w:r>
        <w:rPr>
          <w:rFonts w:ascii="Arial" w:hAnsi="Arial" w:cs="Arial"/>
          <w:szCs w:val="24"/>
        </w:rPr>
        <w:t xml:space="preserve">(a)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județean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adoptă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hotărâri</w:t>
      </w:r>
      <w:proofErr w:type="spellEnd"/>
    </w:p>
    <w:p w14:paraId="5BDDD2AB" w14:textId="77777777" w:rsidR="002911F1" w:rsidRDefault="002911F1" w:rsidP="002911F1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67E7E048" w14:textId="77777777" w:rsidR="002911F1" w:rsidRDefault="002911F1" w:rsidP="002911F1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45941527" w14:textId="77777777" w:rsidR="002911F1" w:rsidRDefault="002911F1" w:rsidP="002911F1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5CFC61B1" w14:textId="77777777" w:rsidR="002911F1" w:rsidRDefault="002911F1" w:rsidP="002911F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>
        <w:rPr>
          <w:rFonts w:ascii="Arial" w:hAnsi="Arial" w:cs="Arial"/>
          <w:b/>
          <w:bCs/>
          <w:szCs w:val="24"/>
          <w:lang w:val="es-ES_tradnl"/>
        </w:rPr>
        <w:t>art,136(1)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din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Ordonanța de urgență a Guvernului nr. 57/2019 privind Codul administrativ, cu modificarile si completarile ulterioare,,</w:t>
      </w:r>
      <w:r>
        <w:rPr>
          <w:rFonts w:ascii="Arial" w:hAnsi="Arial" w:cs="Arial"/>
          <w:szCs w:val="24"/>
          <w:lang w:val="es-ES_tradnl"/>
        </w:rPr>
        <w:t xml:space="preserve"> proiectele de </w:t>
      </w:r>
    </w:p>
    <w:p w14:paraId="593CAC0D" w14:textId="77777777" w:rsidR="002911F1" w:rsidRDefault="002911F1" w:rsidP="002911F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</w:p>
    <w:p w14:paraId="07A14605" w14:textId="77777777" w:rsidR="002911F1" w:rsidRDefault="002911F1" w:rsidP="002911F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hotărâre pot fi initiate de primar,de consilieri locali sau de către cetățeni.Elaborarea lor se face de cei ce propun,cu sprijinul secretarului </w:t>
      </w:r>
    </w:p>
    <w:p w14:paraId="5107D261" w14:textId="77777777" w:rsidR="002911F1" w:rsidRDefault="002911F1" w:rsidP="002911F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Cs/>
          <w:color w:val="FF0000"/>
          <w:szCs w:val="24"/>
          <w:lang w:val="ro-RO"/>
        </w:rPr>
      </w:pPr>
      <w:r w:rsidRPr="00C3201A">
        <w:rPr>
          <w:rFonts w:ascii="Arial" w:hAnsi="Arial" w:cs="Arial"/>
          <w:szCs w:val="24"/>
          <w:lang w:val="es-ES_tradnl"/>
        </w:rPr>
        <w:t>general al unității/subdiviziunii administrative teritoriale și a compartimentelor de resort din cadrul aparatului de specialitate a primarului</w:t>
      </w:r>
      <w:r>
        <w:rPr>
          <w:rFonts w:ascii="Arial" w:hAnsi="Arial" w:cs="Arial"/>
          <w:szCs w:val="24"/>
          <w:lang w:val="ro-RO"/>
        </w:rPr>
        <w:t>’’</w:t>
      </w:r>
    </w:p>
    <w:p w14:paraId="341EC5A8" w14:textId="77777777" w:rsidR="002911F1" w:rsidRPr="00C3201A" w:rsidRDefault="002911F1" w:rsidP="002911F1">
      <w:pPr>
        <w:spacing w:after="0"/>
        <w:ind w:left="624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Având în vedere cele de mai sus propun adoptarea unei hotărâri astfel:</w:t>
      </w:r>
    </w:p>
    <w:p w14:paraId="1B917F85" w14:textId="77777777" w:rsidR="002911F1" w:rsidRPr="00C3201A" w:rsidRDefault="002911F1" w:rsidP="002911F1">
      <w:pPr>
        <w:spacing w:after="0"/>
        <w:rPr>
          <w:szCs w:val="24"/>
          <w:lang w:val="es-ES_tradnl"/>
        </w:rPr>
      </w:pPr>
    </w:p>
    <w:p w14:paraId="37D5E1B7" w14:textId="77777777" w:rsidR="002911F1" w:rsidRPr="00C3201A" w:rsidRDefault="002911F1" w:rsidP="002911F1">
      <w:pPr>
        <w:spacing w:after="0"/>
        <w:rPr>
          <w:szCs w:val="24"/>
          <w:lang w:val="es-ES_tradnl"/>
        </w:rPr>
      </w:pPr>
      <w:r w:rsidRPr="00C3201A">
        <w:rPr>
          <w:szCs w:val="24"/>
          <w:lang w:val="es-ES_tradnl"/>
        </w:rPr>
        <w:t xml:space="preserve"> </w:t>
      </w:r>
    </w:p>
    <w:p w14:paraId="2340FF80" w14:textId="77777777" w:rsidR="002911F1" w:rsidRPr="00C3201A" w:rsidRDefault="002911F1" w:rsidP="002911F1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</w:p>
    <w:p w14:paraId="0F96990F" w14:textId="77777777" w:rsidR="002911F1" w:rsidRPr="00C3201A" w:rsidRDefault="002911F1" w:rsidP="002911F1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  </w:t>
      </w:r>
    </w:p>
    <w:p w14:paraId="1F7A99D6" w14:textId="77777777" w:rsidR="002911F1" w:rsidRPr="00C3201A" w:rsidRDefault="002911F1" w:rsidP="002911F1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</w:p>
    <w:p w14:paraId="3D6C61DC" w14:textId="77777777" w:rsidR="002911F1" w:rsidRPr="00C3201A" w:rsidRDefault="002911F1" w:rsidP="002911F1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C3201A">
        <w:rPr>
          <w:rFonts w:ascii="Arial" w:hAnsi="Arial" w:cs="Arial"/>
          <w:szCs w:val="24"/>
          <w:lang w:val="es-ES_tradnl"/>
        </w:rPr>
        <w:t xml:space="preserve">                                                       </w:t>
      </w:r>
      <w:r w:rsidRPr="00C3201A">
        <w:rPr>
          <w:rFonts w:ascii="Arial" w:hAnsi="Arial" w:cs="Arial"/>
          <w:b/>
          <w:bCs/>
          <w:szCs w:val="24"/>
          <w:lang w:val="es-ES_tradnl"/>
        </w:rPr>
        <w:t>HOTĂRĂȘTE:</w:t>
      </w:r>
    </w:p>
    <w:p w14:paraId="01F31AD4" w14:textId="77777777" w:rsidR="002911F1" w:rsidRPr="00C3201A" w:rsidRDefault="002911F1" w:rsidP="002911F1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6658EBB0" w14:textId="77777777" w:rsidR="002911F1" w:rsidRPr="008220C8" w:rsidRDefault="002911F1" w:rsidP="002911F1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7C56B360" w14:textId="77777777" w:rsidR="002911F1" w:rsidRDefault="002911F1" w:rsidP="002911F1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Art.l. Se aprobă rectificarea bugetului local de veniturii şi cheltuieli pe anul 2023, conform anexei 1care face parte integrantă din prezenta hotărâre.</w:t>
      </w:r>
    </w:p>
    <w:p w14:paraId="252C650F" w14:textId="77777777" w:rsidR="002911F1" w:rsidRDefault="002911F1" w:rsidP="002911F1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934008">
        <w:rPr>
          <w:rFonts w:ascii="Arial" w:hAnsi="Arial" w:cs="Arial"/>
          <w:b/>
          <w:bCs/>
          <w:szCs w:val="24"/>
          <w:lang w:val="es-ES_tradnl"/>
        </w:rPr>
        <w:t xml:space="preserve">Art. 2. </w:t>
      </w:r>
      <w:r>
        <w:rPr>
          <w:rFonts w:ascii="Arial" w:hAnsi="Arial" w:cs="Arial"/>
          <w:b/>
          <w:bCs/>
          <w:szCs w:val="24"/>
          <w:lang w:val="es-ES_tradnl"/>
        </w:rPr>
        <w:t>Se aprobă lista de investiţii aferentă  anului 2023,conform anexei 2 care face parte integrantă din prezenta hotărâre</w:t>
      </w:r>
    </w:p>
    <w:p w14:paraId="332DBB9A" w14:textId="77777777" w:rsidR="002911F1" w:rsidRPr="00934008" w:rsidRDefault="002911F1" w:rsidP="002911F1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934008">
        <w:rPr>
          <w:rFonts w:ascii="Arial" w:hAnsi="Arial" w:cs="Arial"/>
          <w:b/>
          <w:bCs/>
          <w:szCs w:val="24"/>
          <w:lang w:val="es-ES_tradnl"/>
        </w:rPr>
        <w:t xml:space="preserve">Art. </w:t>
      </w:r>
      <w:r>
        <w:rPr>
          <w:rFonts w:ascii="Arial" w:hAnsi="Arial" w:cs="Arial"/>
          <w:b/>
          <w:bCs/>
          <w:szCs w:val="24"/>
          <w:lang w:val="es-ES_tradnl"/>
        </w:rPr>
        <w:t>3</w:t>
      </w:r>
      <w:r w:rsidRPr="00934008">
        <w:rPr>
          <w:rFonts w:ascii="Arial" w:hAnsi="Arial" w:cs="Arial"/>
          <w:b/>
          <w:bCs/>
          <w:szCs w:val="24"/>
          <w:lang w:val="es-ES_tradnl"/>
        </w:rPr>
        <w:t>.Pentru ducerea la îndeplinire se însărcinează primarul și contabilul primăriei Augustin.</w:t>
      </w:r>
    </w:p>
    <w:p w14:paraId="7C82E3E6" w14:textId="77777777" w:rsidR="002911F1" w:rsidRPr="00C3201A" w:rsidRDefault="002911F1" w:rsidP="002911F1">
      <w:pPr>
        <w:spacing w:after="229"/>
        <w:ind w:left="-1" w:firstLine="706"/>
        <w:jc w:val="left"/>
        <w:rPr>
          <w:rFonts w:ascii="Arial" w:hAnsi="Arial" w:cs="Arial"/>
          <w:sz w:val="28"/>
          <w:szCs w:val="28"/>
          <w:lang w:val="es-ES_tradnl"/>
        </w:rPr>
      </w:pPr>
    </w:p>
    <w:p w14:paraId="446DF068" w14:textId="77777777" w:rsidR="002911F1" w:rsidRPr="00C3201A" w:rsidRDefault="002911F1" w:rsidP="002911F1">
      <w:pPr>
        <w:spacing w:after="229"/>
        <w:ind w:left="-1" w:firstLine="706"/>
        <w:jc w:val="left"/>
        <w:rPr>
          <w:rFonts w:ascii="Arial" w:hAnsi="Arial" w:cs="Arial"/>
          <w:sz w:val="28"/>
          <w:szCs w:val="28"/>
          <w:lang w:val="es-ES_tradnl"/>
        </w:rPr>
      </w:pPr>
      <w:r w:rsidRPr="00C3201A"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          PRIMAR</w:t>
      </w:r>
      <w:r w:rsidRPr="00C3201A">
        <w:rPr>
          <w:rFonts w:ascii="Arial" w:hAnsi="Arial" w:cs="Arial"/>
          <w:b/>
          <w:bCs/>
          <w:sz w:val="28"/>
          <w:szCs w:val="28"/>
          <w:lang w:val="es-ES_tradnl"/>
        </w:rPr>
        <w:br/>
        <w:t xml:space="preserve">                               PORUMB SEBASTIAN NICOLAE</w:t>
      </w:r>
      <w:r w:rsidRPr="00C3201A">
        <w:rPr>
          <w:rFonts w:ascii="Arial" w:hAnsi="Arial" w:cs="Arial"/>
          <w:sz w:val="28"/>
          <w:szCs w:val="28"/>
          <w:lang w:val="es-ES_tradnl"/>
        </w:rPr>
        <w:tab/>
      </w:r>
    </w:p>
    <w:p w14:paraId="029A256F" w14:textId="77777777" w:rsidR="002911F1" w:rsidRPr="002911F1" w:rsidRDefault="002911F1" w:rsidP="002911F1">
      <w:pPr>
        <w:jc w:val="left"/>
        <w:rPr>
          <w:lang w:val="es-ES_tradnl"/>
        </w:rPr>
      </w:pPr>
    </w:p>
    <w:sectPr w:rsidR="002911F1" w:rsidRPr="0029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613368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F1"/>
    <w:rsid w:val="002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AC57"/>
  <w15:chartTrackingRefBased/>
  <w15:docId w15:val="{AB385B75-28A4-403C-B2FE-0281F81B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F1"/>
    <w:pPr>
      <w:spacing w:after="5" w:line="252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Titlu1">
    <w:name w:val="heading 1"/>
    <w:next w:val="Normal"/>
    <w:link w:val="Titlu1Caracter"/>
    <w:uiPriority w:val="9"/>
    <w:qFormat/>
    <w:rsid w:val="002911F1"/>
    <w:pPr>
      <w:keepNext/>
      <w:keepLines/>
      <w:spacing w:after="0" w:line="252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911F1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Frspaiere">
    <w:name w:val="No Spacing"/>
    <w:uiPriority w:val="1"/>
    <w:qFormat/>
    <w:rsid w:val="002911F1"/>
    <w:pPr>
      <w:spacing w:after="0" w:line="240" w:lineRule="auto"/>
    </w:pPr>
    <w:rPr>
      <w:kern w:val="0"/>
      <w:lang w:val="en-GB"/>
      <w14:ligatures w14:val="none"/>
    </w:rPr>
  </w:style>
  <w:style w:type="paragraph" w:styleId="Listparagraf">
    <w:name w:val="List Paragraph"/>
    <w:basedOn w:val="Normal"/>
    <w:uiPriority w:val="34"/>
    <w:qFormat/>
    <w:rsid w:val="0029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1</cp:revision>
  <dcterms:created xsi:type="dcterms:W3CDTF">2023-12-11T12:51:00Z</dcterms:created>
  <dcterms:modified xsi:type="dcterms:W3CDTF">2023-12-11T13:02:00Z</dcterms:modified>
</cp:coreProperties>
</file>