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E7F7" w14:textId="2E95D212" w:rsidR="008E4DAD" w:rsidRPr="008E4DAD" w:rsidRDefault="008E4DAD" w:rsidP="008E4DAD">
      <w:pPr>
        <w:pStyle w:val="Frspaiere"/>
        <w:tabs>
          <w:tab w:val="left" w:pos="474"/>
          <w:tab w:val="left" w:pos="3773"/>
          <w:tab w:val="center" w:pos="4680"/>
        </w:tabs>
        <w:jc w:val="center"/>
        <w:rPr>
          <w:rFonts w:ascii="Georgia" w:hAnsi="Georgia" w:cs="Arial"/>
          <w:b/>
          <w:bCs/>
          <w:sz w:val="28"/>
          <w:szCs w:val="28"/>
          <w:lang w:val="es-ES_tradnl"/>
        </w:rPr>
      </w:pPr>
      <w:r w:rsidRPr="0036136E">
        <w:rPr>
          <w:b/>
          <w:noProof/>
        </w:rPr>
        <w:drawing>
          <wp:inline distT="0" distB="0" distL="0" distR="0" wp14:anchorId="6B9CC2C2" wp14:editId="77E887E1">
            <wp:extent cx="6246495" cy="1259840"/>
            <wp:effectExtent l="0" t="0" r="1905" b="0"/>
            <wp:docPr id="57001860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70F">
        <w:rPr>
          <w:rFonts w:ascii="Arial" w:hAnsi="Arial" w:cs="Arial"/>
          <w:b/>
          <w:sz w:val="24"/>
          <w:szCs w:val="24"/>
          <w:lang w:val="ro-RO"/>
        </w:rPr>
        <w:tab/>
      </w:r>
    </w:p>
    <w:p w14:paraId="4571DC8B" w14:textId="699D691D" w:rsidR="00064D31" w:rsidRPr="008E4DAD" w:rsidRDefault="00BA1C58" w:rsidP="00064D31">
      <w:pPr>
        <w:rPr>
          <w:rFonts w:ascii="Georgia" w:hAnsi="Georgia" w:cs="Arial"/>
          <w:sz w:val="28"/>
          <w:szCs w:val="28"/>
          <w:lang w:val="es-ES_tradnl"/>
        </w:rPr>
      </w:pPr>
      <w:r w:rsidRPr="008E4DAD">
        <w:rPr>
          <w:rFonts w:ascii="Georgia" w:hAnsi="Georgia" w:cs="Arial"/>
          <w:b/>
          <w:sz w:val="28"/>
          <w:szCs w:val="28"/>
          <w:lang w:val="es-ES_tradnl"/>
        </w:rPr>
        <w:t xml:space="preserve">                                    DISPOZIŢIA </w:t>
      </w:r>
      <w:r w:rsidR="008E4DAD" w:rsidRPr="008E4DAD">
        <w:rPr>
          <w:rFonts w:ascii="Georgia" w:hAnsi="Georgia" w:cs="Arial"/>
          <w:b/>
          <w:sz w:val="28"/>
          <w:szCs w:val="28"/>
          <w:lang w:val="es-ES_tradnl"/>
        </w:rPr>
        <w:t>nr 116. din21.10.2025</w:t>
      </w:r>
    </w:p>
    <w:p w14:paraId="3C26A859" w14:textId="77777777" w:rsidR="00064D31" w:rsidRDefault="00064D31" w:rsidP="00BA1C58">
      <w:pPr>
        <w:spacing w:after="0" w:line="240" w:lineRule="auto"/>
        <w:jc w:val="center"/>
        <w:rPr>
          <w:rFonts w:ascii="Georgia" w:hAnsi="Georgia" w:cs="Georgia"/>
          <w:b/>
          <w:sz w:val="28"/>
          <w:szCs w:val="28"/>
          <w:lang w:val="ro-RO"/>
        </w:rPr>
      </w:pPr>
      <w:r w:rsidRPr="00064D31">
        <w:rPr>
          <w:rFonts w:ascii="Georgia" w:hAnsi="Georgia" w:cs="Georgia"/>
          <w:b/>
          <w:sz w:val="28"/>
          <w:szCs w:val="28"/>
          <w:lang w:val="ro-RO"/>
        </w:rPr>
        <w:t>Privind acordarea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dreptului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la 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stimulentul 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>educațional,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sub forma 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de 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>tichete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sociale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 xml:space="preserve"> 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p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>entru  grădiniță  anul  școlar    2025</w:t>
      </w:r>
      <w:r w:rsidRPr="00064D31">
        <w:rPr>
          <w:rFonts w:ascii="Georgia" w:hAnsi="Georgia" w:cs="Georgia"/>
          <w:b/>
          <w:sz w:val="28"/>
          <w:szCs w:val="28"/>
          <w:lang w:val="ro-RO"/>
        </w:rPr>
        <w:t>-202</w:t>
      </w:r>
      <w:r w:rsidR="00BA1C58">
        <w:rPr>
          <w:rFonts w:ascii="Georgia" w:hAnsi="Georgia" w:cs="Georgia"/>
          <w:b/>
          <w:sz w:val="28"/>
          <w:szCs w:val="28"/>
          <w:lang w:val="ro-RO"/>
        </w:rPr>
        <w:t>6</w:t>
      </w:r>
    </w:p>
    <w:p w14:paraId="785B8A1D" w14:textId="77777777" w:rsidR="008E4DAD" w:rsidRPr="00064D31" w:rsidRDefault="008E4DAD" w:rsidP="00BA1C58">
      <w:pPr>
        <w:spacing w:after="0" w:line="240" w:lineRule="auto"/>
        <w:jc w:val="center"/>
        <w:rPr>
          <w:rFonts w:ascii="Georgia" w:hAnsi="Georgia"/>
          <w:sz w:val="28"/>
          <w:szCs w:val="28"/>
          <w:lang w:val="es-ES_tradnl"/>
        </w:rPr>
      </w:pPr>
    </w:p>
    <w:p w14:paraId="32152EBB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 w:cs="Georgia"/>
          <w:b/>
          <w:sz w:val="28"/>
          <w:szCs w:val="28"/>
          <w:lang w:val="ro-RO"/>
        </w:rPr>
      </w:pPr>
    </w:p>
    <w:p w14:paraId="71AE91F3" w14:textId="77777777" w:rsidR="00064D31" w:rsidRPr="008E4DAD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proofErr w:type="spellStart"/>
      <w:r w:rsidRPr="00064D31">
        <w:rPr>
          <w:rFonts w:ascii="Georgia" w:hAnsi="Georgia" w:cs="Georgia"/>
          <w:b/>
          <w:sz w:val="28"/>
          <w:szCs w:val="28"/>
          <w:lang w:val="ro-RO"/>
        </w:rPr>
        <w:t>Avâd</w:t>
      </w:r>
      <w:proofErr w:type="spellEnd"/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în vedere:</w:t>
      </w:r>
    </w:p>
    <w:p w14:paraId="51220532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 xml:space="preserve">- Referatul compartimentului Asistență Socială și Autoritate Tutelară cu nr. </w:t>
      </w:r>
      <w:r w:rsidR="00BA1C58">
        <w:rPr>
          <w:rFonts w:ascii="Georgia" w:hAnsi="Georgia" w:cs="Georgia"/>
          <w:sz w:val="28"/>
          <w:szCs w:val="28"/>
          <w:lang w:val="ro-RO"/>
        </w:rPr>
        <w:t>2736/21.10.2025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. </w:t>
      </w:r>
    </w:p>
    <w:p w14:paraId="212E3AFD" w14:textId="77777777" w:rsidR="00064D31" w:rsidRPr="008E4DAD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Luând în considerare:</w:t>
      </w:r>
    </w:p>
    <w:p w14:paraId="0599BE00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Prevederile art. 2, art. 3 și art. 5 din Legea nr. 248/2015 privind stimularea participării în învățământul preșcolar a copiilor provenind din familii defavorizate,</w:t>
      </w:r>
    </w:p>
    <w:p w14:paraId="761AC16A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Prevederile art. 1,  art. 5,  art. 7,  art. 10,  art. 12, art. 15 și următoarele din H.G nr. 15/2016 pentru aprobarea Normelor metodologice a prevederilor Legii nr. 248/2015, precum și Hotărârea nr. 391 din 31.03.2021, privind stimularea participării în învățământul preșcolar a copiilor provenind din familii defavorizate și a procedurii de acordare a tichetelor sociale pentru grădiniță,</w:t>
      </w:r>
    </w:p>
    <w:p w14:paraId="7B7B0148" w14:textId="77777777" w:rsid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ro-RO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ab/>
        <w:t xml:space="preserve">În temeiul art. 196 alin. 1 lit. b din Ordonanța de Urgență nr. 57/2019 privind Codul Administrativ. </w:t>
      </w:r>
    </w:p>
    <w:p w14:paraId="66C375DC" w14:textId="77777777" w:rsidR="008E4DAD" w:rsidRPr="00064D31" w:rsidRDefault="008E4DAD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14:paraId="38ED1813" w14:textId="70D681CD" w:rsidR="00064D31" w:rsidRPr="00064D31" w:rsidRDefault="008E4DAD" w:rsidP="00064D31">
      <w:pPr>
        <w:spacing w:after="0" w:line="240" w:lineRule="auto"/>
        <w:jc w:val="both"/>
        <w:rPr>
          <w:rFonts w:ascii="Georgia" w:hAnsi="Georgia"/>
          <w:b/>
          <w:bCs/>
          <w:sz w:val="28"/>
          <w:szCs w:val="28"/>
          <w:lang w:val="es-ES_tradnl"/>
        </w:rPr>
      </w:pPr>
      <w:r>
        <w:rPr>
          <w:rFonts w:ascii="Georgia" w:hAnsi="Georgia" w:cs="Georgia"/>
          <w:b/>
          <w:bCs/>
          <w:sz w:val="28"/>
          <w:szCs w:val="28"/>
          <w:lang w:val="ro-RO"/>
        </w:rPr>
        <w:t>Vicep</w:t>
      </w:r>
      <w:r w:rsidR="00064D31" w:rsidRPr="00064D31">
        <w:rPr>
          <w:rFonts w:ascii="Georgia" w:hAnsi="Georgia" w:cs="Georgia"/>
          <w:b/>
          <w:bCs/>
          <w:sz w:val="28"/>
          <w:szCs w:val="28"/>
          <w:lang w:val="ro-RO"/>
        </w:rPr>
        <w:t xml:space="preserve">rimarul comunei Augustin, </w:t>
      </w:r>
    </w:p>
    <w:p w14:paraId="7AC1608C" w14:textId="77777777" w:rsidR="00064D31" w:rsidRPr="00064D31" w:rsidRDefault="00064D31" w:rsidP="00064D31">
      <w:pPr>
        <w:spacing w:after="0" w:line="240" w:lineRule="auto"/>
        <w:ind w:firstLine="720"/>
        <w:jc w:val="both"/>
        <w:rPr>
          <w:rFonts w:ascii="Georgia" w:hAnsi="Georgia" w:cs="Georgia"/>
          <w:sz w:val="28"/>
          <w:szCs w:val="28"/>
          <w:lang w:val="ro-RO"/>
        </w:rPr>
      </w:pPr>
    </w:p>
    <w:p w14:paraId="67A1DE48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lang w:val="ro-RO"/>
        </w:rPr>
        <w:t>DISPUNE:</w:t>
      </w:r>
    </w:p>
    <w:p w14:paraId="47D96113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 w:cs="Georgia"/>
          <w:b/>
          <w:sz w:val="28"/>
          <w:szCs w:val="28"/>
          <w:lang w:val="ro-RO"/>
        </w:rPr>
      </w:pPr>
    </w:p>
    <w:p w14:paraId="796DE579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u w:val="single"/>
          <w:lang w:val="ro-RO"/>
        </w:rPr>
        <w:t>Art.1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  Se aprobă acordarea dreptului la stimulentul educațional, sub formă de tichete sociale pentru grădiniță, pentru persoanele beneficiare de venitul  minim de inc</w:t>
      </w:r>
      <w:r w:rsidR="00BA1C58">
        <w:rPr>
          <w:rFonts w:ascii="Georgia" w:hAnsi="Georgia" w:cs="Georgia"/>
          <w:sz w:val="28"/>
          <w:szCs w:val="28"/>
          <w:lang w:val="ro-RO"/>
        </w:rPr>
        <w:t>luziune, pentru anul școlar 2025-2026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. </w:t>
      </w:r>
    </w:p>
    <w:p w14:paraId="08094F6B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u w:val="single"/>
          <w:lang w:val="es-ES_tradnl"/>
        </w:rPr>
        <w:t xml:space="preserve">Art.3. 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Prezenta dispoziție poate fi atacată în termen de 30 de zile, potrivit prevederilor Legii nr. 544/2004 privind contenciosul administrativ, actualizată. </w:t>
      </w:r>
    </w:p>
    <w:p w14:paraId="6838641B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u w:val="single"/>
          <w:lang w:val="es-ES_tradnl"/>
        </w:rPr>
        <w:t>Art.4.</w:t>
      </w:r>
      <w:r w:rsidRPr="00064D31">
        <w:rPr>
          <w:rFonts w:ascii="Georgia" w:hAnsi="Georgia" w:cs="Georgia"/>
          <w:sz w:val="28"/>
          <w:szCs w:val="28"/>
          <w:lang w:val="es-ES_tradnl"/>
        </w:rPr>
        <w:t xml:space="preserve"> Dispoziţia se comunică:</w:t>
      </w:r>
    </w:p>
    <w:p w14:paraId="56654E67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es-ES_tradnl"/>
        </w:rPr>
        <w:t xml:space="preserve">- </w:t>
      </w:r>
      <w:r w:rsidRPr="00064D31">
        <w:rPr>
          <w:rFonts w:ascii="Georgia" w:hAnsi="Georgia" w:cs="Georgia"/>
          <w:sz w:val="28"/>
          <w:szCs w:val="28"/>
          <w:lang w:val="ro-RO"/>
        </w:rPr>
        <w:t>Instituției Prefectului-Județului Brașov, pentru controlul legalității.</w:t>
      </w:r>
    </w:p>
    <w:p w14:paraId="077DA328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-Compartimentului financiar-contabil din cadrul aparatului de specialitate al primarului comunei Augustin.</w:t>
      </w:r>
    </w:p>
    <w:p w14:paraId="79E8F1EC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lastRenderedPageBreak/>
        <w:t>- Compartimentul de asistență socială din cadrul aparatului de specialitate al primarului comunei Augustin.</w:t>
      </w:r>
    </w:p>
    <w:p w14:paraId="7895D401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Personalelor prevăzut</w:t>
      </w:r>
      <w:r w:rsidR="00EB4A2B">
        <w:rPr>
          <w:rFonts w:ascii="Georgia" w:hAnsi="Georgia" w:cs="Georgia"/>
          <w:sz w:val="28"/>
          <w:szCs w:val="28"/>
          <w:lang w:val="ro-RO"/>
        </w:rPr>
        <w:t>e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 în anexă.</w:t>
      </w:r>
    </w:p>
    <w:p w14:paraId="26F33283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</w:p>
    <w:p w14:paraId="5AE580B6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3187BE01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3F90F7D1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377FE365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404364B2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747AD3AF" w14:textId="77777777" w:rsidR="00064D31" w:rsidRDefault="00BA1C58" w:rsidP="00EB4A2B">
      <w:pPr>
        <w:pStyle w:val="NoSpacing1"/>
        <w:jc w:val="both"/>
        <w:rPr>
          <w:rFonts w:ascii="Georgia" w:hAnsi="Georgia" w:cs="Georgia"/>
          <w:b/>
          <w:sz w:val="28"/>
          <w:szCs w:val="28"/>
          <w:lang w:val="ro-RO"/>
        </w:rPr>
      </w:pPr>
      <w:r>
        <w:rPr>
          <w:rFonts w:ascii="Georgia" w:hAnsi="Georgia" w:cs="Georgia"/>
          <w:b/>
          <w:sz w:val="28"/>
          <w:szCs w:val="28"/>
          <w:lang w:val="es-ES_tradnl"/>
        </w:rPr>
        <w:t xml:space="preserve">  P </w:t>
      </w:r>
      <w:r w:rsidR="00EB4A2B">
        <w:rPr>
          <w:rFonts w:ascii="Georgia" w:hAnsi="Georgia" w:cs="Georgia"/>
          <w:b/>
          <w:sz w:val="28"/>
          <w:szCs w:val="28"/>
          <w:lang w:val="es-ES_tradnl"/>
        </w:rPr>
        <w:t xml:space="preserve">Primar             </w:t>
      </w:r>
      <w:r>
        <w:rPr>
          <w:rFonts w:ascii="Georgia" w:hAnsi="Georgia" w:cs="Georgia"/>
          <w:b/>
          <w:sz w:val="28"/>
          <w:szCs w:val="28"/>
          <w:lang w:val="es-ES_tradnl"/>
        </w:rPr>
        <w:t xml:space="preserve">                         </w:t>
      </w:r>
      <w:r w:rsidR="00EB4A2B">
        <w:rPr>
          <w:rFonts w:ascii="Georgia" w:hAnsi="Georgia" w:cs="Georgia"/>
          <w:b/>
          <w:sz w:val="28"/>
          <w:szCs w:val="28"/>
          <w:lang w:val="es-ES_tradnl"/>
        </w:rPr>
        <w:t xml:space="preserve">    Secretar general comun</w:t>
      </w:r>
      <w:r w:rsidR="00EB4A2B">
        <w:rPr>
          <w:rFonts w:ascii="Georgia" w:hAnsi="Georgia" w:cs="Georgia"/>
          <w:b/>
          <w:sz w:val="28"/>
          <w:szCs w:val="28"/>
          <w:lang w:val="ro-RO"/>
        </w:rPr>
        <w:t>ă</w:t>
      </w:r>
    </w:p>
    <w:p w14:paraId="2717C44E" w14:textId="2C207E40" w:rsidR="00EB4A2B" w:rsidRPr="00EB4A2B" w:rsidRDefault="00BA1C58" w:rsidP="00EB4A2B">
      <w:pPr>
        <w:pStyle w:val="NoSpacing1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 w:cs="Georgia"/>
          <w:b/>
          <w:sz w:val="28"/>
          <w:szCs w:val="28"/>
          <w:lang w:val="ro-RO"/>
        </w:rPr>
        <w:t>Vajda Zoltan</w:t>
      </w:r>
      <w:r w:rsidR="00EB4A2B">
        <w:rPr>
          <w:rFonts w:ascii="Georgia" w:hAnsi="Georgia" w:cs="Georgia"/>
          <w:b/>
          <w:sz w:val="28"/>
          <w:szCs w:val="28"/>
          <w:lang w:val="ro-RO"/>
        </w:rPr>
        <w:t xml:space="preserve">                                   </w:t>
      </w:r>
      <w:r w:rsidR="008E4DAD">
        <w:rPr>
          <w:rFonts w:ascii="Georgia" w:hAnsi="Georgia" w:cs="Georgia"/>
          <w:b/>
          <w:sz w:val="28"/>
          <w:szCs w:val="28"/>
          <w:lang w:val="ro-RO"/>
        </w:rPr>
        <w:t xml:space="preserve">  </w:t>
      </w:r>
      <w:r w:rsidR="00EB4A2B">
        <w:rPr>
          <w:rFonts w:ascii="Georgia" w:hAnsi="Georgia" w:cs="Georgia"/>
          <w:b/>
          <w:sz w:val="28"/>
          <w:szCs w:val="28"/>
          <w:lang w:val="ro-RO"/>
        </w:rPr>
        <w:t>Garcea Gheorghe Mircea</w:t>
      </w:r>
    </w:p>
    <w:p w14:paraId="55D2B52F" w14:textId="77777777" w:rsidR="00064D31" w:rsidRPr="00064D31" w:rsidRDefault="00064D31">
      <w:pPr>
        <w:rPr>
          <w:rFonts w:ascii="Georgia" w:hAnsi="Georgia"/>
          <w:sz w:val="28"/>
          <w:szCs w:val="28"/>
        </w:rPr>
      </w:pPr>
    </w:p>
    <w:sectPr w:rsidR="00064D31" w:rsidRPr="00064D31" w:rsidSect="00E8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31"/>
    <w:rsid w:val="00064D31"/>
    <w:rsid w:val="000C4AAD"/>
    <w:rsid w:val="0016205E"/>
    <w:rsid w:val="00192424"/>
    <w:rsid w:val="00681787"/>
    <w:rsid w:val="008E4DAD"/>
    <w:rsid w:val="00BA1C58"/>
    <w:rsid w:val="00E862D4"/>
    <w:rsid w:val="00EB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F80D"/>
  <w15:docId w15:val="{BABA0609-A7F3-4185-9DB1-8635003C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D31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1">
    <w:name w:val="No Spacing1"/>
    <w:rsid w:val="00064D31"/>
    <w:pPr>
      <w:suppressAutoHyphens/>
      <w:spacing w:after="0" w:line="240" w:lineRule="auto"/>
    </w:pPr>
    <w:rPr>
      <w:rFonts w:ascii="Calibri" w:eastAsia="Calibri" w:hAnsi="Calibri" w:cs="Times New Roman"/>
      <w:kern w:val="0"/>
      <w:lang w:val="en-GB" w:eastAsia="zh-CN"/>
    </w:rPr>
  </w:style>
  <w:style w:type="character" w:styleId="Hyperlink">
    <w:name w:val="Hyperlink"/>
    <w:basedOn w:val="Fontdeparagrafimplicit"/>
    <w:uiPriority w:val="99"/>
    <w:unhideWhenUsed/>
    <w:rsid w:val="00064D31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A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A1C58"/>
    <w:rPr>
      <w:rFonts w:ascii="Tahoma" w:eastAsia="Times New Roman" w:hAnsi="Tahoma" w:cs="Tahoma"/>
      <w:kern w:val="0"/>
      <w:sz w:val="16"/>
      <w:szCs w:val="16"/>
      <w:lang w:val="en-US" w:eastAsia="zh-CN"/>
    </w:rPr>
  </w:style>
  <w:style w:type="paragraph" w:styleId="Frspaiere">
    <w:name w:val="No Spacing"/>
    <w:uiPriority w:val="1"/>
    <w:qFormat/>
    <w:rsid w:val="008E4DAD"/>
    <w:pPr>
      <w:spacing w:after="0" w:line="240" w:lineRule="auto"/>
    </w:pPr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dcterms:created xsi:type="dcterms:W3CDTF">2025-10-21T10:46:00Z</dcterms:created>
  <dcterms:modified xsi:type="dcterms:W3CDTF">2025-10-29T08:47:00Z</dcterms:modified>
</cp:coreProperties>
</file>